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6713" w:rsidR="004914C2" w:rsidP="06E77F4D" w:rsidRDefault="004914C2" w14:paraId="7FBD93C2" w14:textId="0760C516">
      <w:pPr>
        <w:pStyle w:val="paragraph"/>
        <w:spacing w:before="0" w:beforeAutospacing="off" w:after="0" w:afterAutospacing="off"/>
        <w:textAlignment w:val="baseline"/>
        <w:rPr>
          <w:rFonts w:ascii="Cambria" w:hAnsi="Cambria"/>
          <w:color w:val="auto"/>
          <w:sz w:val="22"/>
          <w:szCs w:val="22"/>
        </w:rPr>
      </w:pPr>
      <w:r w:rsidRPr="06E77F4D" w:rsidR="004914C2">
        <w:rPr>
          <w:rStyle w:val="normaltextrun"/>
          <w:rFonts w:ascii="Cambria" w:hAnsi="Cambria"/>
          <w:b w:val="1"/>
          <w:bCs w:val="1"/>
          <w:color w:val="auto"/>
          <w:sz w:val="22"/>
          <w:szCs w:val="22"/>
        </w:rPr>
        <w:t xml:space="preserve">College of Agriculture </w:t>
      </w:r>
      <w:r w:rsidRPr="06E77F4D" w:rsidR="00A42281">
        <w:rPr>
          <w:rStyle w:val="normaltextrun"/>
          <w:rFonts w:ascii="Cambria" w:hAnsi="Cambria"/>
          <w:b w:val="1"/>
          <w:bCs w:val="1"/>
          <w:color w:val="auto"/>
          <w:sz w:val="22"/>
          <w:szCs w:val="22"/>
        </w:rPr>
        <w:t xml:space="preserve">College </w:t>
      </w:r>
      <w:r w:rsidRPr="06E77F4D" w:rsidR="004914C2">
        <w:rPr>
          <w:rStyle w:val="normaltextrun"/>
          <w:rFonts w:ascii="Cambria" w:hAnsi="Cambria"/>
          <w:b w:val="1"/>
          <w:bCs w:val="1"/>
          <w:color w:val="auto"/>
          <w:sz w:val="22"/>
          <w:szCs w:val="22"/>
        </w:rPr>
        <w:t>Council </w:t>
      </w: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> </w:t>
      </w:r>
      <w:r w:rsidRPr="06E77F4D" w:rsidR="004914C2">
        <w:rPr>
          <w:rStyle w:val="eop"/>
          <w:rFonts w:ascii="Cambria" w:hAnsi="Cambria"/>
          <w:color w:val="auto"/>
          <w:sz w:val="22"/>
          <w:szCs w:val="22"/>
        </w:rPr>
        <w:t> </w:t>
      </w:r>
    </w:p>
    <w:p w:rsidRPr="00756713" w:rsidR="004914C2" w:rsidP="06E77F4D" w:rsidRDefault="004914C2" w14:paraId="26DA79AE" w14:textId="7114A984">
      <w:pPr>
        <w:pStyle w:val="paragraph"/>
        <w:spacing w:before="0" w:beforeAutospacing="off" w:after="0" w:afterAutospacing="off"/>
        <w:textAlignment w:val="baseline"/>
        <w:rPr>
          <w:rFonts w:ascii="Cambria" w:hAnsi="Cambria"/>
          <w:color w:val="auto"/>
          <w:sz w:val="22"/>
          <w:szCs w:val="22"/>
        </w:rPr>
      </w:pP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 xml:space="preserve">Meeting </w:t>
      </w:r>
      <w:r w:rsidRPr="06E77F4D" w:rsidR="363E40C6">
        <w:rPr>
          <w:rStyle w:val="normaltextrun"/>
          <w:rFonts w:ascii="Cambria" w:hAnsi="Cambria"/>
          <w:color w:val="auto"/>
          <w:sz w:val="22"/>
          <w:szCs w:val="22"/>
        </w:rPr>
        <w:t>Minutes</w:t>
      </w:r>
      <w:r w:rsidRPr="06E77F4D" w:rsidR="004914C2">
        <w:rPr>
          <w:rStyle w:val="eop"/>
          <w:rFonts w:ascii="Cambria" w:hAnsi="Cambria"/>
          <w:color w:val="auto"/>
          <w:sz w:val="22"/>
          <w:szCs w:val="22"/>
        </w:rPr>
        <w:t> </w:t>
      </w:r>
    </w:p>
    <w:p w:rsidRPr="00756713" w:rsidR="004914C2" w:rsidP="06E77F4D" w:rsidRDefault="00756713" w14:paraId="267AD9F6" w14:textId="33DEBC0E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/>
          <w:color w:val="auto"/>
          <w:sz w:val="22"/>
          <w:szCs w:val="22"/>
        </w:rPr>
      </w:pP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September 23</w:t>
      </w: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>, 2021</w:t>
      </w:r>
      <w:r w:rsidRPr="06E77F4D" w:rsidR="004914C2">
        <w:rPr>
          <w:rStyle w:val="eop"/>
          <w:rFonts w:ascii="Cambria" w:hAnsi="Cambria"/>
          <w:color w:val="auto"/>
          <w:sz w:val="22"/>
          <w:szCs w:val="22"/>
        </w:rPr>
        <w:t> </w:t>
      </w:r>
    </w:p>
    <w:p w:rsidRPr="00756713" w:rsidR="00756713" w:rsidP="06E77F4D" w:rsidRDefault="00756713" w14:paraId="02E12348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Cambria" w:hAnsi="Cambria"/>
          <w:color w:val="auto"/>
          <w:sz w:val="22"/>
          <w:szCs w:val="22"/>
        </w:rPr>
      </w:pPr>
    </w:p>
    <w:p w:rsidR="66635806" w:rsidP="06E77F4D" w:rsidRDefault="66635806" w14:paraId="4B53D32F" w14:textId="26094A23">
      <w:pPr>
        <w:pStyle w:val="paragraph"/>
        <w:spacing w:before="0" w:beforeAutospacing="off" w:after="0" w:afterAutospacing="off"/>
        <w:rPr>
          <w:rStyle w:val="normaltextrun"/>
          <w:rFonts w:ascii="Cambria" w:hAnsi="Cambria"/>
          <w:color w:val="auto" w:themeColor="accent1" w:themeTint="FF" w:themeShade="FF"/>
          <w:sz w:val="22"/>
          <w:szCs w:val="22"/>
        </w:rPr>
      </w:pPr>
      <w:r w:rsidRPr="06E77F4D" w:rsidR="66635806">
        <w:rPr>
          <w:rStyle w:val="normaltextrun"/>
          <w:rFonts w:ascii="Cambria" w:hAnsi="Cambria"/>
          <w:color w:val="auto"/>
          <w:sz w:val="22"/>
          <w:szCs w:val="22"/>
        </w:rPr>
        <w:t>Call to order: Chair Katelyn McCoy</w:t>
      </w:r>
      <w:r w:rsidRPr="06E77F4D" w:rsidR="7D08A497">
        <w:rPr>
          <w:rStyle w:val="normaltextrun"/>
          <w:rFonts w:ascii="Cambria" w:hAnsi="Cambria"/>
          <w:color w:val="auto"/>
          <w:sz w:val="22"/>
          <w:szCs w:val="22"/>
        </w:rPr>
        <w:t xml:space="preserve"> (ABEC)</w:t>
      </w:r>
      <w:r w:rsidRPr="06E77F4D" w:rsidR="66635806">
        <w:rPr>
          <w:rStyle w:val="normaltextrun"/>
          <w:rFonts w:ascii="Cambria" w:hAnsi="Cambria"/>
          <w:color w:val="auto"/>
          <w:sz w:val="22"/>
          <w:szCs w:val="22"/>
        </w:rPr>
        <w:t xml:space="preserve"> called the meeting of the Darr College of Agriculture College Council</w:t>
      </w:r>
      <w:r w:rsidRPr="06E77F4D" w:rsidR="5163AE71">
        <w:rPr>
          <w:rStyle w:val="normaltextrun"/>
          <w:rFonts w:ascii="Cambria" w:hAnsi="Cambria"/>
          <w:color w:val="auto"/>
          <w:sz w:val="22"/>
          <w:szCs w:val="22"/>
        </w:rPr>
        <w:t xml:space="preserve"> to order</w:t>
      </w:r>
      <w:r w:rsidRPr="06E77F4D" w:rsidR="66635806">
        <w:rPr>
          <w:rStyle w:val="normaltextrun"/>
          <w:rFonts w:ascii="Cambria" w:hAnsi="Cambria"/>
          <w:color w:val="auto"/>
          <w:sz w:val="22"/>
          <w:szCs w:val="22"/>
        </w:rPr>
        <w:t xml:space="preserve"> at 1pm in Karls 232. </w:t>
      </w:r>
      <w:r w:rsidRPr="06E77F4D" w:rsidR="54F632BC">
        <w:rPr>
          <w:rStyle w:val="normaltextrun"/>
          <w:rFonts w:ascii="Cambria" w:hAnsi="Cambria"/>
          <w:color w:val="auto"/>
          <w:sz w:val="22"/>
          <w:szCs w:val="22"/>
        </w:rPr>
        <w:t xml:space="preserve">Dr. Beth Walker (Animal Science), Dr. Michael Burton (EPSNR) and Matthew </w:t>
      </w:r>
      <w:proofErr w:type="spellStart"/>
      <w:r w:rsidRPr="06E77F4D" w:rsidR="54F632BC">
        <w:rPr>
          <w:rStyle w:val="normaltextrun"/>
          <w:rFonts w:ascii="Cambria" w:hAnsi="Cambria"/>
          <w:color w:val="auto"/>
          <w:sz w:val="22"/>
          <w:szCs w:val="22"/>
        </w:rPr>
        <w:t>Huchteman</w:t>
      </w:r>
      <w:proofErr w:type="spellEnd"/>
      <w:r w:rsidRPr="06E77F4D" w:rsidR="54F632BC">
        <w:rPr>
          <w:rStyle w:val="normaltextrun"/>
          <w:rFonts w:ascii="Cambria" w:hAnsi="Cambria"/>
          <w:color w:val="auto"/>
          <w:sz w:val="22"/>
          <w:szCs w:val="22"/>
        </w:rPr>
        <w:t xml:space="preserve"> </w:t>
      </w:r>
      <w:r w:rsidRPr="06E77F4D" w:rsidR="0A3D2DCD">
        <w:rPr>
          <w:rStyle w:val="normaltextrun"/>
          <w:rFonts w:ascii="Cambria" w:hAnsi="Cambria"/>
          <w:color w:val="auto"/>
          <w:sz w:val="22"/>
          <w:szCs w:val="22"/>
        </w:rPr>
        <w:t xml:space="preserve">(Student Representative) </w:t>
      </w:r>
      <w:r w:rsidRPr="06E77F4D" w:rsidR="54F632BC">
        <w:rPr>
          <w:rStyle w:val="normaltextrun"/>
          <w:rFonts w:ascii="Cambria" w:hAnsi="Cambria"/>
          <w:color w:val="auto"/>
          <w:sz w:val="22"/>
          <w:szCs w:val="22"/>
        </w:rPr>
        <w:t xml:space="preserve">were present. </w:t>
      </w:r>
    </w:p>
    <w:p w:rsidR="7A5D898D" w:rsidP="06E77F4D" w:rsidRDefault="7A5D898D" w14:paraId="47F61CA8" w14:textId="79A06FF7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756713" w:rsidR="004914C2" w:rsidP="06E77F4D" w:rsidRDefault="004914C2" w14:paraId="52086C5C" w14:textId="3BE5A443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/>
          <w:color w:val="auto"/>
          <w:sz w:val="22"/>
          <w:szCs w:val="22"/>
        </w:rPr>
      </w:pP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 xml:space="preserve">The </w:t>
      </w: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Darr College of Agriculture College Council</w:t>
      </w: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 xml:space="preserve"> meets on an as</w:t>
      </w: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-</w:t>
      </w: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 xml:space="preserve">needed basis and </w:t>
      </w: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will be</w:t>
      </w: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 xml:space="preserve"> scheduled for one meeting per month</w:t>
      </w: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 xml:space="preserve"> </w:t>
      </w: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>for the </w:t>
      </w: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Fall</w:t>
      </w: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 xml:space="preserve"> 2021 semester. Official minutes will be delivered after </w:t>
      </w:r>
      <w:r w:rsidRPr="06E77F4D" w:rsidR="06CB0ADD">
        <w:rPr>
          <w:rStyle w:val="normaltextrun"/>
          <w:rFonts w:ascii="Cambria" w:hAnsi="Cambria"/>
          <w:color w:val="auto"/>
          <w:sz w:val="22"/>
          <w:szCs w:val="22"/>
        </w:rPr>
        <w:t xml:space="preserve">each meeting of the Council. </w:t>
      </w:r>
    </w:p>
    <w:p w:rsidRPr="00756713" w:rsidR="00BA5176" w:rsidP="06E77F4D" w:rsidRDefault="00BA5176" w14:paraId="773C2D49" w14:textId="77777777">
      <w:pPr>
        <w:pStyle w:val="paragraph"/>
        <w:spacing w:before="0" w:beforeAutospacing="off" w:after="0" w:afterAutospacing="off"/>
        <w:textAlignment w:val="baseline"/>
        <w:rPr>
          <w:rFonts w:ascii="Cambria" w:hAnsi="Cambria"/>
          <w:color w:val="auto"/>
          <w:sz w:val="22"/>
          <w:szCs w:val="22"/>
        </w:rPr>
      </w:pPr>
    </w:p>
    <w:p w:rsidR="00756713" w:rsidP="06E77F4D" w:rsidRDefault="00756713" w14:paraId="5C927424" w14:textId="5F4BEC2D">
      <w:pPr>
        <w:pStyle w:val="paragraph"/>
        <w:numPr>
          <w:ilvl w:val="0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756713">
        <w:rPr>
          <w:rStyle w:val="normaltextrun"/>
          <w:rFonts w:ascii="Cambria" w:hAnsi="Cambria" w:eastAsia="" w:cs="" w:eastAsiaTheme="minorEastAsia" w:cstheme="minorBidi"/>
          <w:color w:val="auto"/>
          <w:sz w:val="22"/>
          <w:szCs w:val="22"/>
        </w:rPr>
        <w:t>Current curricular proposal update</w:t>
      </w:r>
    </w:p>
    <w:p w:rsidR="00756713" w:rsidP="06E77F4D" w:rsidRDefault="00756713" w14:paraId="2F879617" w14:textId="56BC9AE8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756713">
        <w:rPr>
          <w:rStyle w:val="normaltextrun"/>
          <w:rFonts w:ascii="Cambria" w:hAnsi="Cambria" w:eastAsia="" w:cs="" w:eastAsiaTheme="minorEastAsia" w:cstheme="minorBidi"/>
          <w:color w:val="auto"/>
          <w:sz w:val="22"/>
          <w:szCs w:val="22"/>
        </w:rPr>
        <w:t>AGB 644- Waiting for challenge period</w:t>
      </w:r>
    </w:p>
    <w:p w:rsidR="1DC07D78" w:rsidP="06E77F4D" w:rsidRDefault="1DC07D78" w14:paraId="286A99A1" w14:textId="0CB972C0">
      <w:pPr>
        <w:pStyle w:val="paragraph"/>
        <w:numPr>
          <w:ilvl w:val="2"/>
          <w:numId w:val="1"/>
        </w:numPr>
        <w:bidi w:val="0"/>
        <w:spacing w:before="0" w:beforeAutospacing="off" w:after="0" w:afterAutospacing="off" w:line="480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auto"/>
          <w:sz w:val="24"/>
          <w:szCs w:val="24"/>
          <w:u w:val="none"/>
          <w:lang w:val="en-US"/>
        </w:rPr>
      </w:pPr>
      <w:r w:rsidRPr="06E77F4D" w:rsidR="1DC07D78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en-US"/>
        </w:rPr>
        <w:t>The undergraduate and graduate parallel courses require matching titles</w:t>
      </w:r>
    </w:p>
    <w:p w:rsidR="1DC07D78" w:rsidP="06E77F4D" w:rsidRDefault="1DC07D78" w14:paraId="6DFACA13" w14:textId="0E9E34BB">
      <w:pPr>
        <w:pStyle w:val="paragraph"/>
        <w:numPr>
          <w:ilvl w:val="3"/>
          <w:numId w:val="1"/>
        </w:numPr>
        <w:bidi w:val="0"/>
        <w:spacing w:before="0" w:beforeAutospacing="off" w:after="0" w:afterAutospacing="off" w:line="480" w:lineRule="auto"/>
        <w:ind w:right="0"/>
        <w:jc w:val="left"/>
        <w:rPr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6E77F4D" w:rsidR="1DC07D78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en-US"/>
        </w:rPr>
        <w:t>AGB 314- Legal Aspects of Agriculture</w:t>
      </w:r>
    </w:p>
    <w:p w:rsidR="1DC07D78" w:rsidP="06E77F4D" w:rsidRDefault="1DC07D78" w14:paraId="48AE825C" w14:textId="55D83BDA">
      <w:pPr>
        <w:pStyle w:val="paragraph"/>
        <w:numPr>
          <w:ilvl w:val="3"/>
          <w:numId w:val="1"/>
        </w:numPr>
        <w:bidi w:val="0"/>
        <w:spacing w:before="0" w:beforeAutospacing="off" w:after="0" w:afterAutospacing="off" w:line="480" w:lineRule="auto"/>
        <w:ind w:right="0"/>
        <w:jc w:val="left"/>
        <w:rPr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6E77F4D" w:rsidR="1DC07D78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en-US"/>
        </w:rPr>
        <w:t>AGB 644- Legal Aspects of Agriculture</w:t>
      </w:r>
    </w:p>
    <w:p w:rsidR="00756713" w:rsidP="06E77F4D" w:rsidRDefault="00756713" w14:paraId="15175DF8" w14:textId="469A5392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756713">
        <w:rPr>
          <w:rStyle w:val="normaltextrun"/>
          <w:rFonts w:ascii="Cambria" w:hAnsi="Cambria" w:eastAsia="" w:cs="" w:eastAsiaTheme="minorEastAsia" w:cstheme="minorBidi"/>
          <w:color w:val="auto"/>
          <w:sz w:val="22"/>
          <w:szCs w:val="22"/>
        </w:rPr>
        <w:t>AGB 314- Faculty Senate Executive Committee review</w:t>
      </w:r>
    </w:p>
    <w:p w:rsidRPr="00756713" w:rsidR="00756713" w:rsidP="06E77F4D" w:rsidRDefault="00756713" w14:paraId="1491DE5C" w14:textId="1A34A0B6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756713">
        <w:rPr>
          <w:rStyle w:val="normaltextrun"/>
          <w:rFonts w:ascii="Cambria" w:hAnsi="Cambria" w:eastAsia="" w:cs="" w:eastAsiaTheme="minorEastAsia" w:cstheme="minorBidi"/>
          <w:color w:val="auto"/>
          <w:sz w:val="22"/>
          <w:szCs w:val="22"/>
        </w:rPr>
        <w:t>AGB 654- Grad Council review</w:t>
      </w:r>
    </w:p>
    <w:p w:rsidRPr="00756713" w:rsidR="004914C2" w:rsidP="06E77F4D" w:rsidRDefault="004914C2" w14:paraId="2831F5E4" w14:textId="305F8C34">
      <w:pPr>
        <w:pStyle w:val="paragraph"/>
        <w:numPr>
          <w:ilvl w:val="0"/>
          <w:numId w:val="1"/>
        </w:numPr>
        <w:spacing w:before="0" w:beforeAutospacing="off" w:after="0" w:afterAutospacing="off" w:line="480" w:lineRule="auto"/>
        <w:rPr>
          <w:rStyle w:val="eop"/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>Curricular proposals to review </w:t>
      </w:r>
    </w:p>
    <w:p w:rsidRPr="00A42281" w:rsidR="04F9D8DB" w:rsidP="06E77F4D" w:rsidRDefault="00756713" w14:paraId="0BB5A425" w14:textId="200DB703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AGB 554- College Council review</w:t>
      </w:r>
    </w:p>
    <w:p w:rsidR="3D833513" w:rsidP="06E77F4D" w:rsidRDefault="3D833513" w14:paraId="7473E987" w14:textId="47C4C6E9">
      <w:pPr>
        <w:pStyle w:val="paragraph"/>
        <w:numPr>
          <w:ilvl w:val="2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3D833513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Check “yes” for deleting another course (AGB 394)</w:t>
      </w:r>
    </w:p>
    <w:p w:rsidR="13080084" w:rsidP="599B03DD" w:rsidRDefault="13080084" w14:paraId="7A570BF2" w14:textId="26010C09">
      <w:pPr>
        <w:pStyle w:val="paragraph"/>
        <w:numPr>
          <w:ilvl w:val="2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13080084">
        <w:rPr>
          <w:rStyle w:val="normaltextrun"/>
          <w:rFonts w:ascii="Cambria" w:hAnsi="Cambria" w:eastAsia="Times New Roman" w:cs="Times New Roman"/>
          <w:color w:val="auto"/>
          <w:sz w:val="22"/>
          <w:szCs w:val="22"/>
          <w:highlight w:val="green"/>
        </w:rPr>
        <w:t>Approved with edits, pending the deletion of AGB 394</w:t>
      </w:r>
    </w:p>
    <w:p w:rsidRPr="00A42281" w:rsidR="00A42281" w:rsidP="06E77F4D" w:rsidRDefault="00A42281" w14:paraId="4932A6BC" w14:textId="7AAD6867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A42281">
        <w:rPr>
          <w:rStyle w:val="normaltextrun"/>
          <w:rFonts w:ascii="Cambria" w:hAnsi="Cambria"/>
          <w:color w:val="auto"/>
          <w:sz w:val="22"/>
          <w:szCs w:val="22"/>
        </w:rPr>
        <w:t>AGB 654</w:t>
      </w:r>
    </w:p>
    <w:p w:rsidR="1C28CE9C" w:rsidP="06E77F4D" w:rsidRDefault="1C28CE9C" w14:paraId="748CAAE1" w14:textId="35029B99">
      <w:pPr>
        <w:pStyle w:val="paragraph"/>
        <w:numPr>
          <w:ilvl w:val="2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 w:eastAsia="Cambria" w:cs="Cambria"/>
          <w:color w:val="000000" w:themeColor="text1" w:themeTint="FF" w:themeShade="FF"/>
          <w:sz w:val="22"/>
          <w:szCs w:val="22"/>
        </w:rPr>
      </w:pPr>
      <w:r w:rsidRPr="06E77F4D" w:rsidR="1C28CE9C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>A five-day study of Missouri agricultural businesses to examine the management process of a variety of management structures.</w:t>
      </w:r>
      <w:r w:rsidRPr="06E77F4D" w:rsidR="1C28CE9C">
        <w:rPr>
          <w:rFonts w:ascii="Cambria" w:hAnsi="Cambria" w:eastAsia="Cambria" w:cs="Cambria"/>
          <w:noProof w:val="0"/>
          <w:color w:val="auto"/>
          <w:sz w:val="22"/>
          <w:szCs w:val="22"/>
          <w:highlight w:val="yellow"/>
          <w:lang w:val="en-US"/>
        </w:rPr>
        <w:t xml:space="preserve"> </w:t>
      </w:r>
      <w:r w:rsidRPr="06E77F4D" w:rsidR="1C28CE9C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May be repeated for up to four (4) credit hours if traveling to a different location. </w:t>
      </w:r>
      <w:r w:rsidRPr="06E77F4D" w:rsidR="1C28CE9C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highlight w:val="yellow"/>
          <w:lang w:val="en-US"/>
        </w:rPr>
        <w:t>May be taught concurrently with AGB 654.</w:t>
      </w:r>
      <w:r w:rsidRPr="06E77F4D" w:rsidR="1C28CE9C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>Cannot receive credit for both AGB 554 and AGB 654.</w:t>
      </w:r>
    </w:p>
    <w:p w:rsidR="6C69D5C0" w:rsidP="06E77F4D" w:rsidRDefault="6C69D5C0" w14:paraId="17C4FAFF" w14:textId="43E3A59F">
      <w:pPr>
        <w:pStyle w:val="paragraph"/>
        <w:numPr>
          <w:ilvl w:val="2"/>
          <w:numId w:val="1"/>
        </w:numPr>
        <w:spacing w:before="0" w:beforeAutospacing="off" w:after="0" w:afterAutospacing="off" w:line="480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06E77F4D" w:rsidR="6C69D5C0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>Arbindra</w:t>
      </w:r>
      <w:proofErr w:type="spellEnd"/>
      <w:r w:rsidRPr="06E77F4D" w:rsidR="6C69D5C0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 Rimal </w:t>
      </w:r>
      <w:r w:rsidRPr="06E77F4D" w:rsidR="6C69D5C0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highlight w:val="yellow"/>
          <w:lang w:val="en-US"/>
        </w:rPr>
        <w:t xml:space="preserve">Nichole </w:t>
      </w:r>
      <w:proofErr w:type="spellStart"/>
      <w:r w:rsidRPr="06E77F4D" w:rsidR="6C69D5C0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highlight w:val="yellow"/>
          <w:lang w:val="en-US"/>
        </w:rPr>
        <w:t>Busdieker</w:t>
      </w:r>
      <w:proofErr w:type="spellEnd"/>
      <w:r w:rsidRPr="06E77F4D" w:rsidR="6C69D5C0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highlight w:val="yellow"/>
          <w:lang w:val="en-US"/>
        </w:rPr>
        <w:t>-Jesse</w:t>
      </w:r>
      <w:r w:rsidRPr="06E77F4D" w:rsidR="6C69D5C0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 Christine</w:t>
      </w:r>
      <w:r w:rsidRPr="06E77F4D" w:rsidR="6C69D5C0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 Sudbrock</w:t>
      </w:r>
    </w:p>
    <w:p w:rsidR="21D71DDE" w:rsidP="06E77F4D" w:rsidRDefault="21D71DDE" w14:paraId="422A2C19" w14:textId="4B835C2F">
      <w:pPr>
        <w:pStyle w:val="paragraph"/>
        <w:numPr>
          <w:ilvl w:val="2"/>
          <w:numId w:val="1"/>
        </w:numPr>
        <w:spacing w:before="0" w:beforeAutospacing="off" w:after="0" w:afterAutospacing="off" w:line="480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06E77F4D" w:rsidR="21D71DDE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>Submit syllabus again from AGB 554</w:t>
      </w:r>
      <w:r w:rsidRPr="06E77F4D" w:rsidR="4A2FB848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 for AGB 654</w:t>
      </w:r>
    </w:p>
    <w:p w:rsidR="21D71DDE" w:rsidP="06E77F4D" w:rsidRDefault="21D71DDE" w14:paraId="7E8B8106" w14:textId="037D61CD">
      <w:pPr>
        <w:pStyle w:val="paragraph"/>
        <w:numPr>
          <w:ilvl w:val="2"/>
          <w:numId w:val="1"/>
        </w:numPr>
        <w:spacing w:before="0" w:beforeAutospacing="off" w:after="0" w:afterAutospacing="off" w:line="480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06E77F4D" w:rsidR="21D71DDE">
        <w:rPr>
          <w:rFonts w:ascii="Cambria" w:hAnsi="Cambria" w:eastAsia="Cambria" w:cs="Cambria"/>
          <w:noProof w:val="0"/>
          <w:color w:val="auto"/>
          <w:sz w:val="22"/>
          <w:szCs w:val="22"/>
          <w:highlight w:val="green"/>
          <w:lang w:val="en-US"/>
        </w:rPr>
        <w:t>Approved with edits</w:t>
      </w:r>
    </w:p>
    <w:p w:rsidRPr="00756713" w:rsidR="00A42281" w:rsidP="06E77F4D" w:rsidRDefault="00A42281" w14:paraId="698B410F" w14:textId="2F442336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A42281">
        <w:rPr>
          <w:rStyle w:val="normaltextrun"/>
          <w:rFonts w:ascii="Cambria" w:hAnsi="Cambria"/>
          <w:color w:val="auto"/>
          <w:sz w:val="22"/>
          <w:szCs w:val="22"/>
        </w:rPr>
        <w:t>AGS 362</w:t>
      </w:r>
    </w:p>
    <w:p w:rsidR="59919DC8" w:rsidP="06E77F4D" w:rsidRDefault="59919DC8" w14:paraId="5DB267F3" w14:textId="392C330E">
      <w:pPr>
        <w:pStyle w:val="paragraph"/>
        <w:numPr>
          <w:ilvl w:val="2"/>
          <w:numId w:val="1"/>
        </w:numPr>
        <w:spacing w:before="0" w:beforeAutospacing="off" w:after="0" w:afterAutospacing="off" w:line="480" w:lineRule="auto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06E77F4D" w:rsidR="59919DC8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 xml:space="preserve">Walker will talk to Natalie about the following change: </w:t>
      </w:r>
      <w:r w:rsidRPr="06E77F4D" w:rsidR="59919DC8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Prerequisite: AGS 162 </w:t>
      </w:r>
      <w:r w:rsidRPr="06E77F4D" w:rsidR="59919DC8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lang w:val="en-US"/>
        </w:rPr>
        <w:t>or permission of instructor</w:t>
      </w:r>
      <w:r w:rsidRPr="06E77F4D" w:rsidR="59919DC8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. This is an advanced-level riding course with a focus on developing skills necessary for basic riding instruction. </w:t>
      </w:r>
      <w:r w:rsidRPr="06E77F4D" w:rsidR="59919DC8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lang w:val="en-US"/>
        </w:rPr>
        <w:t xml:space="preserve">Students will assist in teaching a section of </w:t>
      </w:r>
      <w:r w:rsidRPr="06E77F4D" w:rsidR="59919DC8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highlight w:val="yellow"/>
          <w:lang w:val="en-US"/>
        </w:rPr>
        <w:t>AGS 162: Introduction to Riding</w:t>
      </w:r>
      <w:r w:rsidRPr="06E77F4D" w:rsidR="59919DC8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lang w:val="en-US"/>
        </w:rPr>
        <w:t>.</w:t>
      </w:r>
      <w:r w:rsidRPr="06E77F4D" w:rsidR="59919DC8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 </w:t>
      </w:r>
      <w:r w:rsidRPr="06E77F4D" w:rsidR="59919DC8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u w:val="none"/>
          <w:lang w:val="en-US"/>
        </w:rPr>
        <w:t xml:space="preserve">Students may ride hunt </w:t>
      </w:r>
      <w:proofErr w:type="gramStart"/>
      <w:r w:rsidRPr="06E77F4D" w:rsidR="59919DC8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u w:val="none"/>
          <w:lang w:val="en-US"/>
        </w:rPr>
        <w:t>seat</w:t>
      </w:r>
      <w:proofErr w:type="gramEnd"/>
      <w:r w:rsidRPr="06E77F4D" w:rsidR="59919DC8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u w:val="none"/>
          <w:lang w:val="en-US"/>
        </w:rPr>
        <w:t xml:space="preserve">, stock </w:t>
      </w:r>
      <w:proofErr w:type="gramStart"/>
      <w:r w:rsidRPr="06E77F4D" w:rsidR="59919DC8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u w:val="none"/>
          <w:lang w:val="en-US"/>
        </w:rPr>
        <w:t>seat</w:t>
      </w:r>
      <w:proofErr w:type="gramEnd"/>
      <w:r w:rsidRPr="06E77F4D" w:rsidR="59919DC8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u w:val="none"/>
          <w:lang w:val="en-US"/>
        </w:rPr>
        <w:t>, or both seats during the semester.</w:t>
      </w:r>
      <w:r w:rsidRPr="06E77F4D" w:rsidR="59919DC8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 Students are responsible for transportation. </w:t>
      </w:r>
      <w:r w:rsidRPr="06E77F4D" w:rsidR="59919DC8">
        <w:rPr>
          <w:rFonts w:ascii="Cambria" w:hAnsi="Cambria" w:eastAsia="Cambria" w:cs="Cambria"/>
          <w:strike w:val="1"/>
          <w:noProof w:val="0"/>
          <w:color w:val="auto"/>
          <w:sz w:val="22"/>
          <w:szCs w:val="22"/>
          <w:u w:val="none"/>
          <w:lang w:val="en-US"/>
        </w:rPr>
        <w:t>and payment of horse care fee.</w:t>
      </w:r>
      <w:r w:rsidRPr="06E77F4D" w:rsidR="59919DC8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 2</w:t>
      </w:r>
      <w:r w:rsidRPr="06E77F4D" w:rsidR="59919DC8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lang w:val="en-US"/>
        </w:rPr>
        <w:t>(1-2)</w:t>
      </w:r>
      <w:r w:rsidRPr="06E77F4D" w:rsidR="59919DC8">
        <w:rPr>
          <w:rFonts w:ascii="Cambria" w:hAnsi="Cambria" w:eastAsia="Cambria" w:cs="Cambria"/>
          <w:noProof w:val="0"/>
          <w:color w:val="auto"/>
          <w:sz w:val="22"/>
          <w:szCs w:val="22"/>
          <w:lang w:val="en-US"/>
        </w:rPr>
        <w:t xml:space="preserve"> S,</w:t>
      </w:r>
      <w:r w:rsidRPr="06E77F4D" w:rsidR="59919DC8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lang w:val="en-US"/>
        </w:rPr>
        <w:t xml:space="preserve"> F</w:t>
      </w:r>
      <w:r w:rsidRPr="06E77F4D" w:rsidR="737AA1CE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lang w:val="en-US"/>
        </w:rPr>
        <w:t xml:space="preserve">, </w:t>
      </w:r>
      <w:proofErr w:type="spellStart"/>
      <w:r w:rsidRPr="06E77F4D" w:rsidR="737AA1CE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highlight w:val="yellow"/>
          <w:lang w:val="en-US"/>
        </w:rPr>
        <w:t>Su</w:t>
      </w:r>
      <w:proofErr w:type="spellEnd"/>
      <w:r w:rsidRPr="06E77F4D" w:rsidR="737AA1CE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highlight w:val="yellow"/>
          <w:lang w:val="en-US"/>
        </w:rPr>
        <w:t>?</w:t>
      </w:r>
    </w:p>
    <w:p w:rsidR="737AA1CE" w:rsidP="06E77F4D" w:rsidRDefault="737AA1CE" w14:paraId="417D3BDD" w14:textId="125D6633">
      <w:pPr>
        <w:pStyle w:val="paragraph"/>
        <w:numPr>
          <w:ilvl w:val="3"/>
          <w:numId w:val="1"/>
        </w:numPr>
        <w:bidi w:val="0"/>
        <w:spacing w:before="0" w:beforeAutospacing="off" w:after="0" w:afterAutospacing="off" w:line="480" w:lineRule="auto"/>
        <w:ind w:left="2880" w:right="0" w:hanging="360"/>
        <w:jc w:val="left"/>
        <w:rPr>
          <w:rFonts w:ascii="Cambria" w:hAnsi="Cambria" w:eastAsia="Cambria" w:cs="Cambria"/>
          <w:b w:val="0"/>
          <w:bC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06E77F4D" w:rsidR="737AA1CE">
        <w:rPr>
          <w:rFonts w:ascii="Cambria" w:hAnsi="Cambria" w:eastAsia="Cambria" w:cs="Cambria"/>
          <w:b w:val="0"/>
          <w:bCs w:val="0"/>
          <w:noProof w:val="0"/>
          <w:color w:val="auto"/>
          <w:sz w:val="22"/>
          <w:szCs w:val="22"/>
          <w:highlight w:val="yellow"/>
          <w:lang w:val="en-US"/>
        </w:rPr>
        <w:t>Are AGS 162 and AGS 362 at the same time?</w:t>
      </w:r>
    </w:p>
    <w:p w:rsidR="737AA1CE" w:rsidP="06E77F4D" w:rsidRDefault="737AA1CE" w14:paraId="24E5405C" w14:textId="5F918DAD">
      <w:pPr>
        <w:pStyle w:val="paragraph"/>
        <w:numPr>
          <w:ilvl w:val="3"/>
          <w:numId w:val="1"/>
        </w:numPr>
        <w:spacing w:before="0" w:beforeAutospacing="off" w:after="0" w:afterAutospacing="off" w:line="480" w:lineRule="auto"/>
        <w:rPr>
          <w:rFonts w:ascii="Cambria" w:hAnsi="Cambria" w:eastAsia="Cambria" w:cs="Cambria"/>
          <w:b w:val="0"/>
          <w:bC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06E77F4D" w:rsidR="737AA1CE">
        <w:rPr>
          <w:rFonts w:ascii="Cambria" w:hAnsi="Cambria" w:eastAsia="Cambria" w:cs="Cambria"/>
          <w:b w:val="0"/>
          <w:bCs w:val="0"/>
          <w:noProof w:val="0"/>
          <w:color w:val="auto"/>
          <w:sz w:val="22"/>
          <w:szCs w:val="22"/>
          <w:highlight w:val="yellow"/>
          <w:lang w:val="en-US"/>
        </w:rPr>
        <w:t>Why is it not offered in the summer with AGS 162?</w:t>
      </w:r>
    </w:p>
    <w:p w:rsidR="1A808C80" w:rsidP="06E77F4D" w:rsidRDefault="1A808C80" w14:paraId="45F516C7" w14:textId="64C6D62B">
      <w:pPr>
        <w:pStyle w:val="paragraph"/>
        <w:numPr>
          <w:ilvl w:val="2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1A808C80">
        <w:rPr>
          <w:rStyle w:val="normaltextrun"/>
          <w:rFonts w:ascii="Times New Roman" w:hAnsi="Times New Roman" w:eastAsia="Times New Roman" w:cs="Times New Roman"/>
          <w:color w:val="auto"/>
          <w:sz w:val="24"/>
          <w:szCs w:val="24"/>
        </w:rPr>
        <w:t>Need to include syllabus for review of lecture requirements</w:t>
      </w:r>
    </w:p>
    <w:p w:rsidR="1A808C80" w:rsidP="06E77F4D" w:rsidRDefault="1A808C80" w14:paraId="2F6FA257" w14:textId="7201FA79">
      <w:pPr>
        <w:pStyle w:val="paragraph"/>
        <w:numPr>
          <w:ilvl w:val="2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1A808C80">
        <w:rPr>
          <w:rStyle w:val="normaltextrun"/>
          <w:rFonts w:ascii="Times New Roman" w:hAnsi="Times New Roman" w:eastAsia="Times New Roman" w:cs="Times New Roman"/>
          <w:color w:val="auto"/>
          <w:sz w:val="24"/>
          <w:szCs w:val="24"/>
          <w:highlight w:val="green"/>
        </w:rPr>
        <w:t>Not approved</w:t>
      </w:r>
    </w:p>
    <w:p w:rsidRPr="004C5A42" w:rsidR="004914C2" w:rsidP="06E77F4D" w:rsidRDefault="004914C2" w14:paraId="21D28D25" w14:textId="7378E6B7">
      <w:pPr>
        <w:pStyle w:val="paragraph"/>
        <w:numPr>
          <w:ilvl w:val="0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>Anticipated curricular proposals for </w:t>
      </w:r>
      <w:r w:rsidRPr="06E77F4D" w:rsidR="17A969E5">
        <w:rPr>
          <w:rStyle w:val="normaltextrun"/>
          <w:rFonts w:ascii="Cambria" w:hAnsi="Cambria"/>
          <w:color w:val="auto"/>
          <w:sz w:val="22"/>
          <w:szCs w:val="22"/>
        </w:rPr>
        <w:t>Fall 2021</w:t>
      </w:r>
      <w:r w:rsidRPr="06E77F4D" w:rsidR="004914C2">
        <w:rPr>
          <w:rStyle w:val="normaltextrun"/>
          <w:rFonts w:ascii="Cambria" w:hAnsi="Cambria"/>
          <w:color w:val="auto"/>
          <w:sz w:val="22"/>
          <w:szCs w:val="22"/>
        </w:rPr>
        <w:t> </w:t>
      </w:r>
    </w:p>
    <w:p w:rsidR="100552F2" w:rsidP="06E77F4D" w:rsidRDefault="100552F2" w14:paraId="2F44477E" w14:textId="2B78A126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100552F2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Agribusiness program change</w:t>
      </w:r>
    </w:p>
    <w:p w:rsidR="100552F2" w:rsidP="06E77F4D" w:rsidRDefault="100552F2" w14:paraId="282259BA" w14:textId="01568BF3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100552F2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Agricultural communications program change</w:t>
      </w:r>
    </w:p>
    <w:p w:rsidR="100552F2" w:rsidP="06E77F4D" w:rsidRDefault="100552F2" w14:paraId="0B72ACF6" w14:textId="72433600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100552F2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Equine science program change</w:t>
      </w:r>
    </w:p>
    <w:p w:rsidR="100552F2" w:rsidP="06E77F4D" w:rsidRDefault="100552F2" w14:paraId="5D755421" w14:textId="04C6996D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100552F2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Precision agriculture certificate</w:t>
      </w:r>
    </w:p>
    <w:p w:rsidR="100552F2" w:rsidP="06E77F4D" w:rsidRDefault="100552F2" w14:paraId="0ED3A2E7" w14:textId="4B815550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100552F2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Animal welfare as general education</w:t>
      </w:r>
    </w:p>
    <w:p w:rsidR="100552F2" w:rsidP="06E77F4D" w:rsidRDefault="100552F2" w14:paraId="62A1F74F" w14:textId="6C2E16C8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100552F2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ESPNR course change</w:t>
      </w:r>
    </w:p>
    <w:p w:rsidRPr="00A42281" w:rsidR="00A42281" w:rsidP="06E77F4D" w:rsidRDefault="00A42281" w14:paraId="3AD712F4" w14:textId="1346BD8F">
      <w:pPr>
        <w:pStyle w:val="paragraph"/>
        <w:numPr>
          <w:ilvl w:val="0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 w:eastAsia="" w:cs="" w:eastAsiaTheme="minorEastAsia" w:cstheme="minorBidi"/>
          <w:color w:val="000000" w:themeColor="text1" w:themeTint="FF" w:themeShade="FF"/>
          <w:sz w:val="22"/>
          <w:szCs w:val="22"/>
        </w:rPr>
      </w:pPr>
      <w:r w:rsidRPr="06E77F4D" w:rsidR="00A42281">
        <w:rPr>
          <w:rStyle w:val="normaltextrun"/>
          <w:rFonts w:ascii="Cambria" w:hAnsi="Cambria"/>
          <w:color w:val="auto"/>
          <w:sz w:val="22"/>
          <w:szCs w:val="22"/>
        </w:rPr>
        <w:t>College Council rules and bylaws</w:t>
      </w:r>
    </w:p>
    <w:p w:rsidR="69728314" w:rsidP="06E77F4D" w:rsidRDefault="69728314" w14:paraId="7E28E34A" w14:textId="0538A069">
      <w:pPr>
        <w:pStyle w:val="paragraph"/>
        <w:numPr>
          <w:ilvl w:val="1"/>
          <w:numId w:val="1"/>
        </w:numPr>
        <w:bidi w:val="0"/>
        <w:spacing w:before="0" w:beforeAutospacing="off" w:after="0" w:afterAutospacing="off" w:line="480" w:lineRule="auto"/>
        <w:ind w:left="144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6E77F4D" w:rsidR="69728314">
        <w:rPr>
          <w:rStyle w:val="normaltextrun"/>
          <w:rFonts w:ascii="Cambria" w:hAnsi="Cambria"/>
          <w:color w:val="auto"/>
          <w:sz w:val="22"/>
          <w:szCs w:val="22"/>
        </w:rPr>
        <w:t>Table for October meeting</w:t>
      </w:r>
    </w:p>
    <w:p w:rsidR="3BBBE8B8" w:rsidP="06E77F4D" w:rsidRDefault="3BBBE8B8" w14:paraId="44A00E5A" w14:textId="7C344608">
      <w:pPr>
        <w:pStyle w:val="paragraph"/>
        <w:numPr>
          <w:ilvl w:val="0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/>
          <w:color w:val="000000" w:themeColor="text1" w:themeTint="FF" w:themeShade="FF"/>
          <w:sz w:val="22"/>
          <w:szCs w:val="22"/>
        </w:rPr>
      </w:pPr>
      <w:proofErr w:type="spellStart"/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>Sharepoint</w:t>
      </w:r>
      <w:proofErr w:type="spellEnd"/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 xml:space="preserve"> Folder and adding members for </w:t>
      </w: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F</w:t>
      </w:r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>all 2021</w:t>
      </w:r>
    </w:p>
    <w:p w:rsidRPr="00756713" w:rsidR="00756713" w:rsidP="06E77F4D" w:rsidRDefault="00756713" w14:paraId="594528F9" w14:textId="1ECD47FE">
      <w:pPr>
        <w:pStyle w:val="paragraph"/>
        <w:numPr>
          <w:ilvl w:val="0"/>
          <w:numId w:val="1"/>
        </w:numPr>
        <w:spacing w:before="0" w:beforeAutospacing="off" w:after="0" w:afterAutospacing="off" w:line="480" w:lineRule="auto"/>
        <w:rPr>
          <w:rStyle w:val="normaltextrun"/>
          <w:rFonts w:ascii="Cambria" w:hAnsi="Cambria"/>
          <w:color w:val="000000" w:themeColor="text1" w:themeTint="FF" w:themeShade="FF"/>
          <w:sz w:val="22"/>
          <w:szCs w:val="22"/>
        </w:rPr>
      </w:pP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Determine availability for monthly College Council meeting</w:t>
      </w:r>
    </w:p>
    <w:p w:rsidR="4944D5A5" w:rsidP="06E77F4D" w:rsidRDefault="4944D5A5" w14:paraId="41140234" w14:textId="01DE8576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4944D5A5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Monday, October 25</w:t>
      </w:r>
      <w:r w:rsidRPr="06E77F4D" w:rsidR="5104C13F">
        <w:rPr>
          <w:rStyle w:val="normaltextrun"/>
          <w:rFonts w:ascii="Cambria" w:hAnsi="Cambria" w:eastAsia="Times New Roman" w:cs="Times New Roman"/>
          <w:color w:val="auto"/>
          <w:sz w:val="22"/>
          <w:szCs w:val="22"/>
          <w:vertAlign w:val="superscript"/>
        </w:rPr>
        <w:t>th</w:t>
      </w:r>
      <w:r w:rsidRPr="06E77F4D" w:rsidR="5104C13F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 xml:space="preserve"> at 3:30pm</w:t>
      </w:r>
    </w:p>
    <w:p w:rsidR="4944D5A5" w:rsidP="06E77F4D" w:rsidRDefault="4944D5A5" w14:paraId="73F9BBCE" w14:textId="5F035F1F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4944D5A5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Monday, November 2</w:t>
      </w:r>
      <w:r w:rsidRPr="06E77F4D" w:rsidR="59692E66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2</w:t>
      </w:r>
      <w:r w:rsidRPr="06E77F4D" w:rsidR="59692E66">
        <w:rPr>
          <w:rStyle w:val="normaltextrun"/>
          <w:rFonts w:ascii="Cambria" w:hAnsi="Cambria" w:eastAsia="Times New Roman" w:cs="Times New Roman"/>
          <w:color w:val="auto"/>
          <w:sz w:val="22"/>
          <w:szCs w:val="22"/>
          <w:vertAlign w:val="superscript"/>
        </w:rPr>
        <w:t>nd</w:t>
      </w:r>
      <w:r w:rsidRPr="06E77F4D" w:rsidR="59692E66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 xml:space="preserve"> at 3:30pm</w:t>
      </w:r>
    </w:p>
    <w:p w:rsidRPr="00756713" w:rsidR="127D6889" w:rsidP="06E77F4D" w:rsidRDefault="127D6889" w14:paraId="12434B1D" w14:textId="149811B0">
      <w:pPr>
        <w:pStyle w:val="paragraph"/>
        <w:numPr>
          <w:ilvl w:val="1"/>
          <w:numId w:val="1"/>
        </w:numPr>
        <w:spacing w:before="0" w:beforeAutospacing="off" w:after="0" w:afterAutospacing="off" w:line="480" w:lineRule="auto"/>
        <w:rPr>
          <w:rStyle w:val="normaltextrun"/>
          <w:color w:val="000000" w:themeColor="text1" w:themeTint="FF" w:themeShade="FF"/>
          <w:sz w:val="22"/>
          <w:szCs w:val="22"/>
        </w:rPr>
      </w:pPr>
      <w:r w:rsidRPr="06E77F4D" w:rsidR="4944D5A5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>Monday, December 6</w:t>
      </w:r>
      <w:r w:rsidRPr="06E77F4D" w:rsidR="4944D5A5">
        <w:rPr>
          <w:rStyle w:val="normaltextrun"/>
          <w:rFonts w:ascii="Cambria" w:hAnsi="Cambria" w:eastAsia="Times New Roman" w:cs="Times New Roman"/>
          <w:color w:val="auto"/>
          <w:sz w:val="22"/>
          <w:szCs w:val="22"/>
          <w:vertAlign w:val="superscript"/>
        </w:rPr>
        <w:t>th</w:t>
      </w:r>
      <w:r w:rsidRPr="06E77F4D" w:rsidR="4944D5A5">
        <w:rPr>
          <w:rStyle w:val="normaltextrun"/>
          <w:rFonts w:ascii="Cambria" w:hAnsi="Cambria" w:eastAsia="Times New Roman" w:cs="Times New Roman"/>
          <w:color w:val="auto"/>
          <w:sz w:val="22"/>
          <w:szCs w:val="22"/>
        </w:rPr>
        <w:t xml:space="preserve"> at 3:30pm</w:t>
      </w:r>
    </w:p>
    <w:p w:rsidRPr="00756713" w:rsidR="3BBBE8B8" w:rsidP="06E77F4D" w:rsidRDefault="3BBBE8B8" w14:paraId="0165639D" w14:textId="52BBF685">
      <w:pPr>
        <w:pStyle w:val="paragraph"/>
        <w:spacing w:before="0" w:beforeAutospacing="off" w:after="0" w:afterAutospacing="off" w:line="480" w:lineRule="auto"/>
        <w:rPr>
          <w:rStyle w:val="normaltextrun"/>
          <w:rFonts w:ascii="Cambria" w:hAnsi="Cambria"/>
          <w:color w:val="auto"/>
          <w:sz w:val="22"/>
          <w:szCs w:val="22"/>
        </w:rPr>
      </w:pPr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>Fall 2021 COAG Council Members:</w:t>
      </w:r>
    </w:p>
    <w:p w:rsidRPr="00756713" w:rsidR="3BBBE8B8" w:rsidP="06E77F4D" w:rsidRDefault="3BBBE8B8" w14:paraId="1F950BED" w14:textId="578E39CF">
      <w:pPr>
        <w:pStyle w:val="paragraph"/>
        <w:spacing w:before="0" w:beforeAutospacing="off" w:after="0" w:afterAutospacing="off" w:line="480" w:lineRule="auto"/>
        <w:rPr>
          <w:rStyle w:val="normaltextrun"/>
          <w:rFonts w:ascii="Cambria" w:hAnsi="Cambria"/>
          <w:color w:val="auto"/>
          <w:sz w:val="22"/>
          <w:szCs w:val="22"/>
        </w:rPr>
      </w:pPr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>Katelyn McCoy, Chair</w:t>
      </w:r>
      <w:r w:rsidRPr="06E77F4D" w:rsidR="53ACBDC2">
        <w:rPr>
          <w:rStyle w:val="normaltextrun"/>
          <w:rFonts w:ascii="Cambria" w:hAnsi="Cambria"/>
          <w:color w:val="auto"/>
          <w:sz w:val="22"/>
          <w:szCs w:val="22"/>
        </w:rPr>
        <w:t>,</w:t>
      </w:r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 xml:space="preserve"> A</w:t>
      </w: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BEC</w:t>
      </w:r>
    </w:p>
    <w:p w:rsidRPr="00756713" w:rsidR="3BBBE8B8" w:rsidP="06E77F4D" w:rsidRDefault="3BBBE8B8" w14:paraId="2FB133D6" w14:textId="0E4FD690">
      <w:pPr>
        <w:pStyle w:val="paragraph"/>
        <w:spacing w:before="0" w:beforeAutospacing="off" w:after="0" w:afterAutospacing="off" w:line="480" w:lineRule="auto"/>
        <w:rPr>
          <w:rStyle w:val="normaltextrun"/>
          <w:rFonts w:ascii="Cambria" w:hAnsi="Cambria"/>
          <w:color w:val="auto"/>
          <w:sz w:val="22"/>
          <w:szCs w:val="22"/>
        </w:rPr>
      </w:pPr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>Beth Walker, Animal Science</w:t>
      </w:r>
    </w:p>
    <w:p w:rsidRPr="00756713" w:rsidR="3BBBE8B8" w:rsidP="06E77F4D" w:rsidRDefault="3BBBE8B8" w14:paraId="3FD61058" w14:textId="3C2D3B41">
      <w:pPr>
        <w:pStyle w:val="paragraph"/>
        <w:spacing w:before="0" w:beforeAutospacing="off" w:after="0" w:afterAutospacing="off" w:line="480" w:lineRule="auto"/>
        <w:rPr>
          <w:rStyle w:val="normaltextrun"/>
          <w:rFonts w:ascii="Cambria" w:hAnsi="Cambria"/>
          <w:color w:val="auto"/>
          <w:sz w:val="22"/>
          <w:szCs w:val="22"/>
        </w:rPr>
      </w:pPr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>Mike Burton, EPSNR</w:t>
      </w:r>
    </w:p>
    <w:p w:rsidR="3BBBE8B8" w:rsidP="06E77F4D" w:rsidRDefault="3BBBE8B8" w14:paraId="52AEB7E4" w14:textId="050CD96C">
      <w:pPr>
        <w:pStyle w:val="paragraph"/>
        <w:spacing w:before="0" w:beforeAutospacing="off" w:after="0" w:afterAutospacing="off" w:line="480" w:lineRule="auto"/>
        <w:rPr>
          <w:rStyle w:val="normaltextrun"/>
          <w:rFonts w:ascii="Cambria" w:hAnsi="Cambria"/>
          <w:color w:val="auto"/>
          <w:sz w:val="22"/>
          <w:szCs w:val="22"/>
        </w:rPr>
      </w:pPr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 xml:space="preserve">Matthew </w:t>
      </w:r>
      <w:proofErr w:type="spellStart"/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>Hu</w:t>
      </w:r>
      <w:r w:rsidRPr="06E77F4D" w:rsidR="0951C513">
        <w:rPr>
          <w:rStyle w:val="normaltextrun"/>
          <w:rFonts w:ascii="Cambria" w:hAnsi="Cambria"/>
          <w:color w:val="auto"/>
          <w:sz w:val="22"/>
          <w:szCs w:val="22"/>
        </w:rPr>
        <w:t>cht</w:t>
      </w:r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>eman</w:t>
      </w:r>
      <w:proofErr w:type="spellEnd"/>
      <w:r w:rsidRPr="06E77F4D" w:rsidR="3BBBE8B8">
        <w:rPr>
          <w:rStyle w:val="normaltextrun"/>
          <w:rFonts w:ascii="Cambria" w:hAnsi="Cambria"/>
          <w:color w:val="auto"/>
          <w:sz w:val="22"/>
          <w:szCs w:val="22"/>
        </w:rPr>
        <w:t xml:space="preserve">, </w:t>
      </w:r>
      <w:r w:rsidRPr="06E77F4D" w:rsidR="00756713">
        <w:rPr>
          <w:rStyle w:val="normaltextrun"/>
          <w:rFonts w:ascii="Cambria" w:hAnsi="Cambria"/>
          <w:color w:val="auto"/>
          <w:sz w:val="22"/>
          <w:szCs w:val="22"/>
        </w:rPr>
        <w:t>Student Representative</w:t>
      </w:r>
    </w:p>
    <w:p w:rsidR="7A5D898D" w:rsidP="06E77F4D" w:rsidRDefault="7A5D898D" w14:paraId="0AC17D44" w14:textId="7782EC70">
      <w:pPr>
        <w:pStyle w:val="paragraph"/>
        <w:spacing w:before="0" w:beforeAutospacing="off" w:after="0" w:afterAutospacing="off" w:line="480" w:lineRule="auto"/>
        <w:rPr>
          <w:rStyle w:val="normaltextrun"/>
          <w:rFonts w:ascii="Times New Roman" w:hAnsi="Times New Roman" w:eastAsia="Times New Roman" w:cs="Times New Roman"/>
          <w:color w:val="auto"/>
          <w:sz w:val="24"/>
          <w:szCs w:val="24"/>
        </w:rPr>
      </w:pPr>
    </w:p>
    <w:sectPr w:rsidRPr="00756713" w:rsidR="00775C05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718" w:rsidP="00756713" w:rsidRDefault="00EA4718" w14:paraId="3BCAF18D" w14:textId="77777777">
      <w:pPr>
        <w:spacing w:after="0" w:line="240" w:lineRule="auto"/>
      </w:pPr>
      <w:r>
        <w:separator/>
      </w:r>
    </w:p>
  </w:endnote>
  <w:endnote w:type="continuationSeparator" w:id="0">
    <w:p w:rsidR="00EA4718" w:rsidP="00756713" w:rsidRDefault="00EA4718" w14:paraId="183830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718" w:rsidP="00756713" w:rsidRDefault="00EA4718" w14:paraId="3462174D" w14:textId="77777777">
      <w:pPr>
        <w:spacing w:after="0" w:line="240" w:lineRule="auto"/>
      </w:pPr>
      <w:r>
        <w:separator/>
      </w:r>
    </w:p>
  </w:footnote>
  <w:footnote w:type="continuationSeparator" w:id="0">
    <w:p w:rsidR="00EA4718" w:rsidP="00756713" w:rsidRDefault="00EA4718" w14:paraId="43D6447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6713" w:rsidRDefault="00756713" w14:paraId="57BE31D3" w14:textId="4E391B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32008" wp14:editId="2F4BB7E4">
          <wp:simplePos x="0" y="0"/>
          <wp:positionH relativeFrom="margin">
            <wp:posOffset>1392858</wp:posOffset>
          </wp:positionH>
          <wp:positionV relativeFrom="margin">
            <wp:posOffset>-901700</wp:posOffset>
          </wp:positionV>
          <wp:extent cx="3124200" cy="901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6DB"/>
    <w:multiLevelType w:val="multilevel"/>
    <w:tmpl w:val="491630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E561C"/>
    <w:multiLevelType w:val="multilevel"/>
    <w:tmpl w:val="5CEA0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31D3D"/>
    <w:multiLevelType w:val="multilevel"/>
    <w:tmpl w:val="D72EB60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B344E"/>
    <w:multiLevelType w:val="multilevel"/>
    <w:tmpl w:val="B94078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123A9"/>
    <w:multiLevelType w:val="multilevel"/>
    <w:tmpl w:val="A4106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A2824"/>
    <w:multiLevelType w:val="hybridMultilevel"/>
    <w:tmpl w:val="4DC4CEBA"/>
    <w:lvl w:ilvl="0" w:tplc="97565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40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85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41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25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28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2F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E3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462C3"/>
    <w:multiLevelType w:val="multilevel"/>
    <w:tmpl w:val="257A3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F7A8A"/>
    <w:multiLevelType w:val="hybridMultilevel"/>
    <w:tmpl w:val="DDAEF7F6"/>
    <w:lvl w:ilvl="0" w:tplc="3606FC24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w:ilvl="1" w:tplc="DE5ACE36">
      <w:start w:val="1"/>
      <w:numFmt w:val="lowerLetter"/>
      <w:lvlText w:val="%2."/>
      <w:lvlJc w:val="left"/>
      <w:pPr>
        <w:ind w:left="1440" w:hanging="360"/>
      </w:pPr>
    </w:lvl>
    <w:lvl w:ilvl="2" w:tplc="6BD8C0D2">
      <w:start w:val="1"/>
      <w:numFmt w:val="lowerRoman"/>
      <w:lvlText w:val="%3."/>
      <w:lvlJc w:val="right"/>
      <w:pPr>
        <w:ind w:left="2160" w:hanging="180"/>
      </w:pPr>
    </w:lvl>
    <w:lvl w:ilvl="3" w:tplc="BA0CFF68">
      <w:start w:val="1"/>
      <w:numFmt w:val="decimal"/>
      <w:lvlText w:val="%4."/>
      <w:lvlJc w:val="left"/>
      <w:pPr>
        <w:ind w:left="2880" w:hanging="360"/>
      </w:pPr>
    </w:lvl>
    <w:lvl w:ilvl="4" w:tplc="020E0B48">
      <w:start w:val="1"/>
      <w:numFmt w:val="lowerLetter"/>
      <w:lvlText w:val="%5."/>
      <w:lvlJc w:val="left"/>
      <w:pPr>
        <w:ind w:left="3600" w:hanging="360"/>
      </w:pPr>
    </w:lvl>
    <w:lvl w:ilvl="5" w:tplc="13B083AC">
      <w:start w:val="1"/>
      <w:numFmt w:val="lowerRoman"/>
      <w:lvlText w:val="%6."/>
      <w:lvlJc w:val="right"/>
      <w:pPr>
        <w:ind w:left="4320" w:hanging="180"/>
      </w:pPr>
    </w:lvl>
    <w:lvl w:ilvl="6" w:tplc="EC3EB9C2">
      <w:start w:val="1"/>
      <w:numFmt w:val="decimal"/>
      <w:lvlText w:val="%7."/>
      <w:lvlJc w:val="left"/>
      <w:pPr>
        <w:ind w:left="5040" w:hanging="360"/>
      </w:pPr>
    </w:lvl>
    <w:lvl w:ilvl="7" w:tplc="F9085FFC">
      <w:start w:val="1"/>
      <w:numFmt w:val="lowerLetter"/>
      <w:lvlText w:val="%8."/>
      <w:lvlJc w:val="left"/>
      <w:pPr>
        <w:ind w:left="5760" w:hanging="360"/>
      </w:pPr>
    </w:lvl>
    <w:lvl w:ilvl="8" w:tplc="A3D816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4DF8"/>
    <w:multiLevelType w:val="multilevel"/>
    <w:tmpl w:val="CE0C5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76225"/>
    <w:multiLevelType w:val="multilevel"/>
    <w:tmpl w:val="BD4C96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D2DDE"/>
    <w:multiLevelType w:val="multilevel"/>
    <w:tmpl w:val="973EC0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50346"/>
    <w:multiLevelType w:val="multilevel"/>
    <w:tmpl w:val="7A8E2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A35C5"/>
    <w:multiLevelType w:val="multilevel"/>
    <w:tmpl w:val="2A9E4DC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64E83"/>
    <w:multiLevelType w:val="multilevel"/>
    <w:tmpl w:val="6ACC8D8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B2ED9"/>
    <w:multiLevelType w:val="hybridMultilevel"/>
    <w:tmpl w:val="CBAADC6E"/>
    <w:lvl w:ilvl="0" w:tplc="8EBE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CE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C3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2B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85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8F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44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61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E50D7"/>
    <w:multiLevelType w:val="multilevel"/>
    <w:tmpl w:val="243421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C2"/>
    <w:rsid w:val="004914C2"/>
    <w:rsid w:val="004C5A42"/>
    <w:rsid w:val="00575A1E"/>
    <w:rsid w:val="00756713"/>
    <w:rsid w:val="007E23BE"/>
    <w:rsid w:val="00A42281"/>
    <w:rsid w:val="00A70D41"/>
    <w:rsid w:val="00AD5AA7"/>
    <w:rsid w:val="00BA5176"/>
    <w:rsid w:val="00CA26EE"/>
    <w:rsid w:val="00EA4718"/>
    <w:rsid w:val="0396A548"/>
    <w:rsid w:val="04F9D8DB"/>
    <w:rsid w:val="06CB0ADD"/>
    <w:rsid w:val="06E77F4D"/>
    <w:rsid w:val="076288EB"/>
    <w:rsid w:val="0951C513"/>
    <w:rsid w:val="0A3D2DCD"/>
    <w:rsid w:val="0A9A29AD"/>
    <w:rsid w:val="0B47FFE0"/>
    <w:rsid w:val="0DF2DF57"/>
    <w:rsid w:val="0ED79D1A"/>
    <w:rsid w:val="100552F2"/>
    <w:rsid w:val="127D6889"/>
    <w:rsid w:val="13080084"/>
    <w:rsid w:val="142A9D54"/>
    <w:rsid w:val="179475AE"/>
    <w:rsid w:val="17A969E5"/>
    <w:rsid w:val="1A808C80"/>
    <w:rsid w:val="1C28CE9C"/>
    <w:rsid w:val="1DC07D78"/>
    <w:rsid w:val="21D71DDE"/>
    <w:rsid w:val="260792F2"/>
    <w:rsid w:val="2712DCAD"/>
    <w:rsid w:val="27994DBB"/>
    <w:rsid w:val="27DA8604"/>
    <w:rsid w:val="290332B4"/>
    <w:rsid w:val="2CB086DD"/>
    <w:rsid w:val="2CE6E391"/>
    <w:rsid w:val="2EC87571"/>
    <w:rsid w:val="2FB72D0F"/>
    <w:rsid w:val="30FCA4E5"/>
    <w:rsid w:val="32DA2914"/>
    <w:rsid w:val="363E40C6"/>
    <w:rsid w:val="36E0D06F"/>
    <w:rsid w:val="370CC0EC"/>
    <w:rsid w:val="389F1BC3"/>
    <w:rsid w:val="38EE8E6D"/>
    <w:rsid w:val="39CB5498"/>
    <w:rsid w:val="3A0FB40F"/>
    <w:rsid w:val="3A28DC6C"/>
    <w:rsid w:val="3A6714C5"/>
    <w:rsid w:val="3A8A5ECE"/>
    <w:rsid w:val="3B461011"/>
    <w:rsid w:val="3BBBE8B8"/>
    <w:rsid w:val="3BDAD53A"/>
    <w:rsid w:val="3D022079"/>
    <w:rsid w:val="3D02F55A"/>
    <w:rsid w:val="3D833513"/>
    <w:rsid w:val="43D21B97"/>
    <w:rsid w:val="440DF70B"/>
    <w:rsid w:val="44B8D112"/>
    <w:rsid w:val="46E25915"/>
    <w:rsid w:val="4944D5A5"/>
    <w:rsid w:val="4A2FB848"/>
    <w:rsid w:val="4C20F57B"/>
    <w:rsid w:val="4CBB5F7A"/>
    <w:rsid w:val="5003345C"/>
    <w:rsid w:val="50446CA5"/>
    <w:rsid w:val="50A2FB30"/>
    <w:rsid w:val="5104C13F"/>
    <w:rsid w:val="5163AE71"/>
    <w:rsid w:val="53ACBDC2"/>
    <w:rsid w:val="53B9911C"/>
    <w:rsid w:val="54F632BC"/>
    <w:rsid w:val="569AEB6E"/>
    <w:rsid w:val="59692E66"/>
    <w:rsid w:val="59919DC8"/>
    <w:rsid w:val="599B03DD"/>
    <w:rsid w:val="5A0CF84E"/>
    <w:rsid w:val="5BD1F7F4"/>
    <w:rsid w:val="5BDE156C"/>
    <w:rsid w:val="5F62B07D"/>
    <w:rsid w:val="5F6E3834"/>
    <w:rsid w:val="5F957EEF"/>
    <w:rsid w:val="66635806"/>
    <w:rsid w:val="670F432E"/>
    <w:rsid w:val="67689115"/>
    <w:rsid w:val="68E34C8E"/>
    <w:rsid w:val="69728314"/>
    <w:rsid w:val="6A46E3F0"/>
    <w:rsid w:val="6C36A563"/>
    <w:rsid w:val="6C69D5C0"/>
    <w:rsid w:val="6D833FFD"/>
    <w:rsid w:val="6F1F105E"/>
    <w:rsid w:val="70078134"/>
    <w:rsid w:val="737AA1CE"/>
    <w:rsid w:val="743FFC73"/>
    <w:rsid w:val="7750069A"/>
    <w:rsid w:val="79A86F2D"/>
    <w:rsid w:val="7A5D898D"/>
    <w:rsid w:val="7BCB6529"/>
    <w:rsid w:val="7D08A497"/>
    <w:rsid w:val="7D8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E7125"/>
  <w15:chartTrackingRefBased/>
  <w15:docId w15:val="{7112F7CF-3027-4B9C-BBF0-53E4E33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914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914C2"/>
  </w:style>
  <w:style w:type="character" w:styleId="eop" w:customStyle="1">
    <w:name w:val="eop"/>
    <w:basedOn w:val="DefaultParagraphFont"/>
    <w:rsid w:val="004914C2"/>
  </w:style>
  <w:style w:type="paragraph" w:styleId="Header">
    <w:name w:val="header"/>
    <w:basedOn w:val="Normal"/>
    <w:link w:val="HeaderChar"/>
    <w:uiPriority w:val="99"/>
    <w:unhideWhenUsed/>
    <w:rsid w:val="007567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6713"/>
  </w:style>
  <w:style w:type="paragraph" w:styleId="Footer">
    <w:name w:val="footer"/>
    <w:basedOn w:val="Normal"/>
    <w:link w:val="FooterChar"/>
    <w:uiPriority w:val="99"/>
    <w:unhideWhenUsed/>
    <w:rsid w:val="007567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EB1B986F5394F8FF32809E9664113" ma:contentTypeVersion="6" ma:contentTypeDescription="Create a new document." ma:contentTypeScope="" ma:versionID="c6d0d0a35b79306cd9e68d6534ba8d6c">
  <xsd:schema xmlns:xsd="http://www.w3.org/2001/XMLSchema" xmlns:xs="http://www.w3.org/2001/XMLSchema" xmlns:p="http://schemas.microsoft.com/office/2006/metadata/properties" xmlns:ns2="f8f26592-5e88-4a6f-bc5a-302a9f39b31f" xmlns:ns3="71a3f569-4c85-49e1-8f9a-231620a4da02" targetNamespace="http://schemas.microsoft.com/office/2006/metadata/properties" ma:root="true" ma:fieldsID="feab9d64953f97087421443810878186" ns2:_="" ns3:_="">
    <xsd:import namespace="f8f26592-5e88-4a6f-bc5a-302a9f39b31f"/>
    <xsd:import namespace="71a3f569-4c85-49e1-8f9a-231620a4d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6592-5e88-4a6f-bc5a-302a9f39b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3f569-4c85-49e1-8f9a-231620a4d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0A206-1F8B-4FA3-A606-303573257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B5888-7E58-47AB-BD59-E1B1BE9A1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9C2D2-604F-498F-8F60-53B01FF4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26592-5e88-4a6f-bc5a-302a9f39b31f"/>
    <ds:schemaRef ds:uri="71a3f569-4c85-49e1-8f9a-231620a4d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Missouri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Bledsoe, Melissa A</dc:creator>
  <keywords/>
  <dc:description/>
  <lastModifiedBy>McCoy, Katelyn N</lastModifiedBy>
  <revision>7</revision>
  <dcterms:created xsi:type="dcterms:W3CDTF">2021-09-23T15:47:00.0000000Z</dcterms:created>
  <dcterms:modified xsi:type="dcterms:W3CDTF">2021-09-30T18:06:45.1385717Z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0x010100CA0EB1B986F5394F8FF32809E9664113</vt:lpwstr>
  </property>
</Properties>
</file>